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954" w:right="-227" w:firstLine="0"/>
        <w:jc w:val="left"/>
        <w:spacing w:before="120" w:after="120" w:line="259" w:lineRule="auto"/>
        <w:rPr>
          <w:b/>
          <w:sz w:val="22"/>
        </w:rPr>
      </w:pPr>
      <w:r>
        <w:rPr>
          <w:b/>
          <w:sz w:val="22"/>
        </w:rPr>
        <w:t xml:space="preserve">УТВЕРЖД</w:t>
      </w:r>
      <w:r>
        <w:rPr>
          <w:b/>
          <w:sz w:val="22"/>
        </w:rPr>
        <w:t xml:space="preserve">АЮ</w:t>
      </w:r>
      <w:r>
        <w:rPr>
          <w:b/>
          <w:sz w:val="22"/>
        </w:rPr>
      </w:r>
    </w:p>
    <w:p>
      <w:pPr>
        <w:ind w:left="5954" w:right="-227" w:firstLine="0"/>
        <w:jc w:val="left"/>
        <w:spacing w:before="120" w:after="120" w:line="259" w:lineRule="auto"/>
        <w:rPr>
          <w:sz w:val="22"/>
        </w:rPr>
      </w:pPr>
      <w:r>
        <w:rPr>
          <w:sz w:val="22"/>
        </w:rPr>
        <w:t xml:space="preserve">Генеральный директор ООО «РЭС»</w:t>
      </w:r>
      <w:r>
        <w:rPr>
          <w:sz w:val="22"/>
        </w:rPr>
      </w:r>
    </w:p>
    <w:p>
      <w:pPr>
        <w:ind w:left="5954" w:right="-227" w:firstLine="0"/>
        <w:jc w:val="left"/>
        <w:spacing w:before="120" w:after="120" w:line="259" w:lineRule="auto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С.А. Ефимов</w:t>
      </w:r>
      <w:r>
        <w:rPr>
          <w:sz w:val="22"/>
        </w:rPr>
      </w:r>
    </w:p>
    <w:p>
      <w:pPr>
        <w:ind w:left="5954" w:right="-227" w:firstLine="0"/>
        <w:jc w:val="left"/>
        <w:spacing w:before="120" w:after="120" w:line="259" w:lineRule="auto"/>
        <w:rPr>
          <w:sz w:val="22"/>
        </w:rPr>
      </w:pPr>
      <w:r>
        <w:rPr>
          <w:sz w:val="22"/>
        </w:rPr>
        <w:t xml:space="preserve">29.05.202</w:t>
      </w:r>
      <w:r>
        <w:rPr>
          <w:sz w:val="22"/>
        </w:rPr>
        <w:t xml:space="preserve">4</w:t>
      </w:r>
      <w:r>
        <w:rPr>
          <w:sz w:val="22"/>
        </w:rPr>
      </w:r>
    </w:p>
    <w:p>
      <w:pPr>
        <w:ind w:right="0" w:firstLine="0"/>
        <w:jc w:val="right"/>
        <w:spacing w:after="0" w:line="276" w:lineRule="auto"/>
        <w:rPr>
          <w:rFonts w:ascii="Cambria" w:hAnsi="Cambria"/>
        </w:rPr>
      </w:pPr>
      <w:r/>
      <w:bookmarkStart w:id="0" w:name="_GoBack"/>
      <w:r/>
      <w:bookmarkEnd w:id="0"/>
      <w:r>
        <w:rPr>
          <w:rFonts w:ascii="Cambria" w:hAnsi="Cambria"/>
        </w:rPr>
        <w:t xml:space="preserve"> </w:t>
      </w:r>
      <w:r>
        <w:rPr>
          <w:rFonts w:ascii="Cambria" w:hAnsi="Cambria"/>
        </w:rPr>
      </w:r>
    </w:p>
    <w:p>
      <w:pPr>
        <w:ind w:right="0" w:firstLine="0"/>
        <w:jc w:val="left"/>
        <w:spacing w:after="0" w:line="276" w:lineRule="auto"/>
        <w:rPr>
          <w:rFonts w:ascii="Cambria" w:hAnsi="Cambria"/>
          <w:b/>
          <w:spacing w:val="20"/>
          <w:sz w:val="32"/>
        </w:rPr>
      </w:pPr>
      <w:r>
        <w:rPr>
          <w:rFonts w:ascii="Cambria" w:hAnsi="Cambria"/>
          <w:b/>
          <w:spacing w:val="20"/>
          <w:sz w:val="32"/>
        </w:rPr>
        <w:t xml:space="preserve">ПОЛИТИКА </w:t>
      </w:r>
      <w:r>
        <w:rPr>
          <w:rFonts w:ascii="Cambria" w:hAnsi="Cambria"/>
          <w:b/>
          <w:spacing w:val="20"/>
          <w:sz w:val="32"/>
        </w:rPr>
      </w:r>
    </w:p>
    <w:p>
      <w:pPr>
        <w:ind w:right="0" w:firstLine="0"/>
        <w:jc w:val="left"/>
        <w:spacing w:after="360" w:line="276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обработки персональных данных</w:t>
      </w:r>
      <w:r>
        <w:rPr>
          <w:rFonts w:ascii="Cambria" w:hAnsi="Cambria"/>
          <w:b/>
        </w:rPr>
      </w:r>
    </w:p>
    <w:p>
      <w:pPr>
        <w:pStyle w:val="776"/>
        <w:numPr>
          <w:ilvl w:val="0"/>
          <w:numId w:val="6"/>
        </w:numPr>
        <w:ind w:left="0" w:right="0" w:hanging="426"/>
        <w:jc w:val="left"/>
        <w:spacing w:before="120" w:after="120" w:line="276" w:lineRule="auto"/>
      </w:pPr>
      <w:r>
        <w:t xml:space="preserve">Общие положения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Политика </w:t>
      </w:r>
      <w:r>
        <w:t xml:space="preserve">ООО «РЭС»</w:t>
      </w:r>
      <w:r>
        <w:t xml:space="preserve"> </w:t>
      </w:r>
      <w:r>
        <w:t xml:space="preserve">в отношении обработки персональных данных (далее - </w:t>
      </w:r>
      <w:r>
        <w:t xml:space="preserve">Политика) разработана во исполнение требований п. 2 ч. 1 ст. 18.1 Федерального закона от 27.07.2006 № 152-ФЗ «О персональных данных» (далее - Закон о персональных данных). Политика определяет общий порядок, принципы и условия обработки персональных данных </w:t>
      </w:r>
      <w:r>
        <w:t xml:space="preserve">Общество</w:t>
      </w:r>
      <w:r>
        <w:t xml:space="preserve">м</w:t>
      </w:r>
      <w:r>
        <w:t xml:space="preserve"> с ограниченной ответственностью «</w:t>
      </w:r>
      <w:r>
        <w:t xml:space="preserve">РЭС</w:t>
      </w:r>
      <w:r>
        <w:t xml:space="preserve">», </w:t>
      </w:r>
      <w:r>
        <w:t xml:space="preserve">ИНН 6324032740, </w:t>
      </w:r>
      <w:r>
        <w:t xml:space="preserve">КПП 632101001</w:t>
      </w:r>
      <w:r>
        <w:t xml:space="preserve">, ОГРН 1126324013100, юридический адрес: 445047, РФ, Самарская область, г. Тольятти, ул. 70 лет Октября, д. 5, кв. 24</w:t>
      </w:r>
      <w:r>
        <w:t xml:space="preserve">, </w:t>
      </w:r>
      <w:r>
        <w:t xml:space="preserve">(далее – Оператор) и действует в отношении всех персональных данных, обрабатываемых Оператором.</w:t>
      </w:r>
      <w:r>
        <w:t xml:space="preserve">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обеспечивает</w:t>
      </w:r>
      <w:r>
        <w:t xml:space="preserve"> защиту прав и свобод субъектов персональных данных при обработке их персональных данных и принимает меры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актами.</w:t>
      </w:r>
      <w:r>
        <w:t xml:space="preserve">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Основные понятия, используемые в Политике: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персональные данные</w:t>
      </w:r>
      <w:r>
        <w:t xml:space="preserve"> - любая информация, относящаяся прямо или косвенно к субъекту персональных данных;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персональные данные, разрешенные субъектом персональных данных для распространения</w:t>
      </w:r>
      <w:r>
        <w:t xml:space="preserve">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</w:t>
      </w:r>
      <w:r>
        <w:t xml:space="preserve"> Законом о персональных данных;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специальные категории персональных</w:t>
      </w:r>
      <w:r>
        <w:t xml:space="preserve"> </w:t>
      </w:r>
      <w:r>
        <w:rPr>
          <w:b/>
        </w:rPr>
        <w:t xml:space="preserve">данных</w:t>
      </w:r>
      <w:r>
        <w:t xml:space="preserve"> – сведения, касающиеся расовой, национальной принадлежности, политических взглядов, религиозных или философских убеждений, состояния здоровья, интимной жизни, судимости;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биометрические персональные данные</w:t>
      </w:r>
      <w:r>
        <w:t xml:space="preserve"> – сведения,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для установления личности субъекта персональных данных;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оператор персональных данных</w:t>
      </w:r>
      <w:r>
        <w:t xml:space="preserve"> - государственный орган, муниципальный орган, юридическое или физичес</w:t>
      </w:r>
      <w:r>
        <w:t xml:space="preserve">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</w:t>
      </w:r>
      <w:r>
        <w:t xml:space="preserve">шаемые с персональными данными;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обработка персональных данных</w:t>
      </w:r>
      <w: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</w:t>
      </w:r>
      <w:r>
        <w:t xml:space="preserve">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автоматизированная обработка персональных данных</w:t>
      </w:r>
      <w:r>
        <w:t xml:space="preserve"> - обработка персональных данных с помощью средств вычислительной техники;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предоставление персональных данных</w:t>
      </w:r>
      <w:r>
        <w:t xml:space="preserve"> - действия, направленные на раскрытие персональных данных определенному лицу или определенному кругу лиц;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распространение персональных данных</w:t>
      </w:r>
      <w:r>
        <w:t xml:space="preserve"> - действия, направленные на раскрытие</w:t>
      </w:r>
      <w:r>
        <w:t xml:space="preserve"> </w:t>
      </w:r>
      <w:r>
        <w:t xml:space="preserve">персональных данных неопределенному кругу лиц; доступ к персональным данным - возможность получения персональных данных и их использование;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обезличивание персональных данных</w:t>
      </w:r>
      <w: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</w:t>
      </w:r>
      <w:r>
        <w:t xml:space="preserve">у субъекту персональных данных;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трансграничная передача персональных данных</w:t>
      </w:r>
      <w:r>
        <w:t xml:space="preserve">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информационная</w:t>
      </w:r>
      <w:r>
        <w:rPr>
          <w:b/>
        </w:rPr>
        <w:t xml:space="preserve"> система персональных данных</w:t>
      </w:r>
      <w: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блокирование персональных данных</w:t>
      </w:r>
      <w:r>
        <w:t xml:space="preserve"> - временное прекращение обработки персональных данных (за исключением случаев, когда обработка необходима для уточнения персональных данных);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уничтожение персональных данных</w:t>
      </w:r>
      <w: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конфиденциальность персональных данных</w:t>
      </w:r>
      <w:r>
        <w:t xml:space="preserve"> – обязанность оператора или иных лиц, получивших доступ к персональным данным,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обращение гражданина</w:t>
      </w:r>
      <w:r>
        <w:t xml:space="preserve"> - направленные Оператору в письменной форме или в</w:t>
      </w:r>
      <w:r>
        <w:t xml:space="preserve"> </w:t>
      </w:r>
      <w:r>
        <w:t xml:space="preserve">форме электронного документа предложение, заявление или жалоба.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Действие </w:t>
      </w:r>
      <w:r>
        <w:t xml:space="preserve">этой</w:t>
      </w:r>
      <w:r>
        <w:t xml:space="preserve"> Политики распространяется на все операции, совершаемые Оператором с персональными данными с использованием средств автоматизации или без их использования.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Основные права и обязанности Оператора.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имеет право: </w:t>
      </w:r>
      <w:r/>
    </w:p>
    <w:p>
      <w:pPr>
        <w:pStyle w:val="781"/>
        <w:numPr>
          <w:ilvl w:val="0"/>
          <w:numId w:val="8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самостоятельно определять состав и перечень мер, необходимых и</w:t>
      </w:r>
      <w:r>
        <w:t xml:space="preserve">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законами; </w:t>
      </w:r>
      <w:r/>
    </w:p>
    <w:p>
      <w:pPr>
        <w:pStyle w:val="781"/>
        <w:numPr>
          <w:ilvl w:val="0"/>
          <w:numId w:val="8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договора; </w:t>
      </w:r>
      <w:r/>
    </w:p>
    <w:p>
      <w:pPr>
        <w:pStyle w:val="781"/>
        <w:numPr>
          <w:ilvl w:val="0"/>
          <w:numId w:val="8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предоставлять персональные данные субъектов третьим лицам, если это предусмотрено законодательством; </w:t>
      </w:r>
      <w:r/>
    </w:p>
    <w:p>
      <w:pPr>
        <w:pStyle w:val="781"/>
        <w:numPr>
          <w:ilvl w:val="0"/>
          <w:numId w:val="8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отказывать в </w:t>
      </w:r>
      <w:r>
        <w:t xml:space="preserve">предос</w:t>
      </w:r>
      <w:r>
        <w:t xml:space="preserve">тавлении персональных данных в </w:t>
      </w:r>
      <w:r>
        <w:t xml:space="preserve">случаях,</w:t>
      </w:r>
      <w:r>
        <w:t xml:space="preserve"> п</w:t>
      </w:r>
      <w:r>
        <w:t xml:space="preserve">редусмотренных законодательством;</w:t>
      </w:r>
      <w:r/>
    </w:p>
    <w:p>
      <w:pPr>
        <w:pStyle w:val="781"/>
        <w:numPr>
          <w:ilvl w:val="0"/>
          <w:numId w:val="8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обрабатывать персональные данные субъекта без его согласия в случаях, предусмотренных законодательством.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обязан: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обрабатывать персональные данные в порядке, </w:t>
      </w:r>
      <w:r>
        <w:t xml:space="preserve">установленном </w:t>
      </w:r>
      <w:r>
        <w:t xml:space="preserve">законом</w:t>
      </w:r>
      <w:r>
        <w:t xml:space="preserve">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принимать меры, необходимые и достаточные для обеспечения выполнения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обязанностей, предусмотренных Законом о персональных данных и принятыми в соответствии с ним нормативными правовыми актами;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при сборе персональных данных предоставить субъекту персональных данных по его просьбе информацию, предусмотренную ч. 7 ст. 14 Закона о персональных данных;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если в соответствии с законом предоставление персон</w:t>
      </w:r>
      <w:r>
        <w:t xml:space="preserve">альных данных и (или) получение оператором согласия на обработку персональных данных являются обязательными, разъяснить субъекту персональных данных юридические последствия отказа предоставить его персональные данные и (или) дать согласие на их обработку;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в случае, если решение, порождающее юридические последствия в отношении субъекта персональных данных или иным о</w:t>
      </w:r>
      <w:r>
        <w:t xml:space="preserve">бразом затрагивающее его права и законные интересы, может быть принято на основании исключительно автоматизированной обработки его персональных данных разъяснить субъекту персональных данных порядок принятия решения на основании исключительно автоматизиров</w:t>
      </w:r>
      <w:r>
        <w:t xml:space="preserve">анной обработки его персональных данных и возможные юридические последствия такого решения, предоставить возможность заявить возражение против такого решения, а также разъяснить порядок защиты субъектом персональных данных своих прав и законных интересов;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рассматривать обращения субъекта персональных данных (его законного представителя), а также уполномоченного органа по защите прав субъектов персональных данных</w:t>
      </w:r>
      <w:r>
        <w:t xml:space="preserve"> </w:t>
      </w:r>
      <w:r>
        <w:t xml:space="preserve">по вопросам обработки персональных данных и давать мотивированные ответы в установленные </w:t>
      </w:r>
      <w:r>
        <w:t xml:space="preserve">законом</w:t>
      </w:r>
      <w:r>
        <w:t xml:space="preserve"> сроки;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предоставлять субъекту персональных данных (его </w:t>
      </w:r>
      <w:r>
        <w:t xml:space="preserve">законному представителю) возможность безвозмездного доступа к его персональным данным;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своевременно</w:t>
      </w:r>
      <w:r>
        <w:t xml:space="preserve"> блокирова</w:t>
      </w:r>
      <w:r>
        <w:t xml:space="preserve">ть, уточнять, уничтожать персональные данные субъекта персональных данных</w:t>
      </w:r>
      <w:r>
        <w:t xml:space="preserve"> в связи с поступлением обращения субъекта персональных данных (его законного представителя) либо уполномоченного органа по защите прав субъектов персональных данных, содержащего законные и обоснованные требования; уведомить субъекта персона</w:t>
      </w:r>
      <w:r>
        <w:t xml:space="preserve">льных данных (его представителя) либо уполномоченный орган по защите прав субъектов персональных данных о произведенных изменениях и предпринятых мерах, принять разумные меры для уведомления третьих лиц, которым были переданы персональные данные субъекта;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с момента выявления тако</w:t>
      </w:r>
      <w:r>
        <w:t xml:space="preserve">го инцидента оператором,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в установленном Законом о персональных данных порядке;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в случае достижения цели обработки персональных данных прекратить обработку персональных данных или обеспечить ее прекращение (если обработка персональных данных осуществляется другим лицом, действующим по поручению оператора) и у</w:t>
      </w:r>
      <w:r>
        <w:t xml:space="preserve">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оператора), если у оператора не имеется законных оснований для продолжения обработки персональных данных;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организовывать защиту персональных данных в соответствии </w:t>
      </w:r>
      <w:r>
        <w:t xml:space="preserve">с требованиями законодательства Российской Федерации; </w:t>
      </w:r>
      <w:r/>
    </w:p>
    <w:p>
      <w:pPr>
        <w:pStyle w:val="781"/>
        <w:numPr>
          <w:ilvl w:val="0"/>
          <w:numId w:val="9"/>
        </w:numPr>
        <w:contextualSpacing w:val="0"/>
        <w:ind w:left="284" w:right="0" w:hanging="284"/>
        <w:jc w:val="left"/>
        <w:spacing w:before="120" w:after="120" w:line="276" w:lineRule="auto"/>
      </w:pPr>
      <w:r>
        <w:t xml:space="preserve">при сборе персональных данных, в том числе посредством информационно-телекоммуникационной сети "Интернет", обеспечить запись, систематиз</w:t>
      </w:r>
      <w:r>
        <w:t xml:space="preserve">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установленных законодательством случаев.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Основные права и обязанности субъектов персональных данных: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Субъекты персональных данных имеют право на: </w:t>
      </w:r>
      <w:r/>
    </w:p>
    <w:p>
      <w:pPr>
        <w:pStyle w:val="781"/>
        <w:numPr>
          <w:ilvl w:val="0"/>
          <w:numId w:val="10"/>
        </w:numPr>
        <w:contextualSpacing w:val="0"/>
        <w:ind w:left="426" w:right="0"/>
        <w:jc w:val="left"/>
        <w:spacing w:before="120" w:after="120" w:line="276" w:lineRule="auto"/>
      </w:pPr>
      <w:r>
        <w:t xml:space="preserve">получение информации, касающейся обработки Оператором их персональных данных, </w:t>
      </w:r>
      <w:r>
        <w:rPr>
          <w:rFonts w:ascii="Segoe UI Symbol" w:hAnsi="Segoe UI Symbol" w:eastAsia="Segoe UI Symbol" w:cs="Segoe UI Symbol"/>
          <w:sz w:val="20"/>
        </w:rPr>
        <w:t xml:space="preserve">−</w:t>
      </w:r>
      <w:r>
        <w:rPr>
          <w:rFonts w:ascii="Arial" w:hAnsi="Arial" w:eastAsia="Arial" w:cs="Arial"/>
          <w:sz w:val="20"/>
        </w:rPr>
        <w:t xml:space="preserve"> </w:t>
      </w:r>
      <w:r>
        <w:t xml:space="preserve">доступ </w:t>
      </w:r>
      <w:r>
        <w:t xml:space="preserve">к</w:t>
      </w:r>
      <w:r>
        <w:t xml:space="preserve"> </w:t>
      </w:r>
      <w:r>
        <w:t xml:space="preserve">их персональным </w:t>
      </w:r>
      <w:r>
        <w:tab/>
        <w:t xml:space="preserve">данным, за исключением </w:t>
      </w:r>
      <w:r>
        <w:t xml:space="preserve">случаев, предусмотренных федеральным законом; </w:t>
      </w:r>
      <w:r/>
    </w:p>
    <w:p>
      <w:pPr>
        <w:pStyle w:val="781"/>
        <w:numPr>
          <w:ilvl w:val="0"/>
          <w:numId w:val="10"/>
        </w:numPr>
        <w:contextualSpacing w:val="0"/>
        <w:ind w:left="426" w:right="0"/>
        <w:jc w:val="left"/>
        <w:spacing w:before="120" w:after="120" w:line="276" w:lineRule="auto"/>
      </w:pPr>
      <w:r>
        <w:t xml:space="preserve">уточнение их персональных данных, их блокирование или уничтожение в случаях,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  <w:r>
        <w:t xml:space="preserve"> </w:t>
      </w:r>
      <w:r/>
    </w:p>
    <w:p>
      <w:pPr>
        <w:pStyle w:val="781"/>
        <w:numPr>
          <w:ilvl w:val="0"/>
          <w:numId w:val="10"/>
        </w:numPr>
        <w:contextualSpacing w:val="0"/>
        <w:ind w:left="426" w:right="0"/>
        <w:jc w:val="left"/>
        <w:spacing w:before="120" w:after="120" w:line="276" w:lineRule="auto"/>
      </w:pPr>
      <w:r>
        <w:t xml:space="preserve">извещение всех лиц, которым ранее были сообщены их неверные или неполные персональные данные, обо всех произведенных в них исключениях, исправлениях или дополнениях; </w:t>
      </w:r>
      <w:r/>
    </w:p>
    <w:p>
      <w:pPr>
        <w:pStyle w:val="781"/>
        <w:numPr>
          <w:ilvl w:val="0"/>
          <w:numId w:val="10"/>
        </w:numPr>
        <w:contextualSpacing w:val="0"/>
        <w:ind w:left="426" w:right="0"/>
        <w:jc w:val="left"/>
        <w:spacing w:before="120" w:after="120" w:line="276" w:lineRule="auto"/>
      </w:pPr>
      <w:r>
        <w:t xml:space="preserve">отзыв согласия на обработку персональных данных;</w:t>
      </w:r>
      <w:r>
        <w:t xml:space="preserve"> </w:t>
      </w:r>
      <w:r/>
    </w:p>
    <w:p>
      <w:pPr>
        <w:pStyle w:val="781"/>
        <w:numPr>
          <w:ilvl w:val="0"/>
          <w:numId w:val="10"/>
        </w:numPr>
        <w:contextualSpacing w:val="0"/>
        <w:ind w:left="426" w:right="0"/>
        <w:jc w:val="left"/>
        <w:spacing w:before="120" w:after="120" w:line="276" w:lineRule="auto"/>
      </w:pPr>
      <w:r>
        <w:t xml:space="preserve">принятие предусмотренных законом мер по защите своих прав; </w:t>
      </w:r>
      <w:r/>
    </w:p>
    <w:p>
      <w:pPr>
        <w:pStyle w:val="781"/>
        <w:numPr>
          <w:ilvl w:val="0"/>
          <w:numId w:val="10"/>
        </w:numPr>
        <w:contextualSpacing w:val="0"/>
        <w:ind w:left="426" w:right="0"/>
        <w:jc w:val="left"/>
        <w:spacing w:before="120" w:after="120" w:line="276" w:lineRule="auto"/>
      </w:pPr>
      <w:r>
        <w:t xml:space="preserve">обжалование действий или бездействия Оператора в случае осуществления Оператором обработки персональных данных с нарушением требований Закона о персональных данных или иного нарушения прав и свобод субъекта персональных данных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Запрещается принятие на основании исключительно </w:t>
      </w:r>
      <w:r>
        <w:t xml:space="preserve">автоматизированной обработки персональных данных решений, порождающих юридические последствия в отношении субъекта персональных данных или иным образом затрагивающих его права и законные интересы, за исключением случаев, предусмотренных законодательством.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Субъекты персональных данных обязаны: </w:t>
      </w:r>
      <w:r/>
    </w:p>
    <w:p>
      <w:pPr>
        <w:pStyle w:val="781"/>
        <w:numPr>
          <w:ilvl w:val="0"/>
          <w:numId w:val="11"/>
        </w:numPr>
        <w:contextualSpacing w:val="0"/>
        <w:ind w:left="426" w:right="0"/>
        <w:jc w:val="left"/>
        <w:spacing w:before="120" w:after="120" w:line="276" w:lineRule="auto"/>
        <w:tabs>
          <w:tab w:val="center" w:pos="4575" w:leader="none"/>
        </w:tabs>
      </w:pPr>
      <w:r>
        <w:t xml:space="preserve">предоставлять Оператору только достоверные данные о себе; </w:t>
      </w:r>
      <w:r/>
    </w:p>
    <w:p>
      <w:pPr>
        <w:pStyle w:val="781"/>
        <w:numPr>
          <w:ilvl w:val="0"/>
          <w:numId w:val="11"/>
        </w:numPr>
        <w:contextualSpacing w:val="0"/>
        <w:ind w:left="426" w:right="0"/>
        <w:jc w:val="left"/>
        <w:spacing w:before="120" w:after="120" w:line="276" w:lineRule="auto"/>
        <w:tabs>
          <w:tab w:val="center" w:pos="4575" w:leader="none"/>
        </w:tabs>
      </w:pPr>
      <w:r>
        <w:t xml:space="preserve">предоставлять документы, содержащие персональные данные в объеме, необходимом для цели обработки; </w:t>
      </w:r>
      <w:r/>
    </w:p>
    <w:p>
      <w:pPr>
        <w:pStyle w:val="781"/>
        <w:numPr>
          <w:ilvl w:val="0"/>
          <w:numId w:val="11"/>
        </w:numPr>
        <w:contextualSpacing w:val="0"/>
        <w:ind w:left="426" w:right="0"/>
        <w:jc w:val="left"/>
        <w:spacing w:before="120" w:after="120" w:line="276" w:lineRule="auto"/>
        <w:tabs>
          <w:tab w:val="center" w:pos="4575" w:leader="none"/>
        </w:tabs>
      </w:pPr>
      <w:r>
        <w:t xml:space="preserve">сообщать Оператору об уточнении (обновлении, изменении) своих персональных данных. </w:t>
      </w:r>
      <w:r/>
    </w:p>
    <w:p>
      <w:pPr>
        <w:pStyle w:val="781"/>
        <w:numPr>
          <w:ilvl w:val="0"/>
          <w:numId w:val="6"/>
        </w:numPr>
        <w:contextualSpacing w:val="0"/>
        <w:ind w:left="0" w:right="0"/>
        <w:jc w:val="left"/>
        <w:spacing w:before="120" w:after="120" w:line="276" w:lineRule="auto"/>
        <w:rPr>
          <w:b/>
        </w:rPr>
      </w:pPr>
      <w:r>
        <w:rPr>
          <w:b/>
        </w:rPr>
        <w:t xml:space="preserve">ЦЕЛИ ОБРАБОТКИ ПЕРСОНАЛЬНЫХ ДАННЫХ. ПЕРЕЧЕНЬ ДЕЙСТВИЙ С ПЕРСОНАЛЬНЫМИ ДАННЫМИ И СПОСОБЫ ИХ ОБРАБОТКИ. КАТЕГОРИИ И ПЕРЕЧЕНЬ ОБРАБАТЫВАЕМЫХ ПЕРСОНАЛЬНЫХ ДАННЫХ, КАТЕГОРИИ СУБЪЕКТОВ, ПЕРСОНАЛЬНЫЕ ДАННЫЕ КОТОРЫХ ОБРАБАТЫВАЮТСЯ </w:t>
      </w:r>
      <w:r>
        <w:rPr>
          <w:b/>
        </w:rPr>
      </w:r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Персональные данные обрабатываются Оператором </w:t>
      </w:r>
      <w:r>
        <w:rPr>
          <w:b/>
        </w:rPr>
        <w:t xml:space="preserve">в следующих целях</w:t>
      </w:r>
      <w:r>
        <w:t xml:space="preserve">: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Ведение кадрового и бухгалтерского учета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ind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год рождения; месяц рождения; дата рождения; место рождения; семейное положение; социальное положение; доходы; пол; адрес электронной почты; адрес места жительства; адрес рег</w:t>
      </w:r>
      <w:r>
        <w:t xml:space="preserve">истрации; номер телефона; данные водительского удостоверения; данные документа, содержащиеся в свидетельстве о рождении; СНИЛС; ИНН; гражданство; данные документа, удостоверяющего личность; реквизиты банковской карты; номер расчетного счета; профессия; дол</w:t>
      </w:r>
      <w:r>
        <w:t xml:space="preserve">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Работники; Родственники работников; Уволенные работники;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  <w:rPr>
          <w:b/>
        </w:rPr>
      </w:pPr>
      <w:r>
        <w:rPr>
          <w:b/>
        </w:rPr>
        <w:t xml:space="preserve">Правовое основание обработки персональных данных: </w:t>
      </w:r>
      <w:r>
        <w:rPr>
          <w:b/>
        </w:rPr>
      </w:r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обработка персональных данных осуществляется с согласия субъекта персональных</w:t>
      </w:r>
      <w:r>
        <w:rPr>
          <w:b/>
        </w:rPr>
        <w:t xml:space="preserve"> </w:t>
      </w:r>
      <w:r>
        <w:t xml:space="preserve">данных на обработку его персональных данных; обработка персональных данных</w:t>
      </w:r>
      <w:r>
        <w:rPr>
          <w:b/>
        </w:rPr>
        <w:t xml:space="preserve"> </w:t>
      </w:r>
      <w:r>
        <w:t xml:space="preserve">необходима для достижения целей, предусмотренных международным договором</w:t>
      </w:r>
      <w:r>
        <w:rPr>
          <w:b/>
        </w:rPr>
        <w:t xml:space="preserve"> </w:t>
      </w:r>
      <w:r>
        <w:t xml:space="preserve">Российской Федерации или законом, для осуществления и выполнения возложенных</w:t>
      </w:r>
      <w:r>
        <w:rPr>
          <w:b/>
        </w:rPr>
        <w:t xml:space="preserve"> </w:t>
      </w:r>
      <w:r>
        <w:t xml:space="preserve">законодательством Российской Федерации на оператора функций, полномочий и</w:t>
      </w:r>
      <w:r>
        <w:rPr>
          <w:b/>
        </w:rPr>
        <w:t xml:space="preserve"> </w:t>
      </w:r>
      <w:r>
        <w:t xml:space="preserve">обязанностей;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</w:t>
      </w:r>
      <w:r>
        <w:t xml:space="preserve">персональных </w:t>
      </w:r>
      <w:r>
        <w:t xml:space="preserve">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с передачей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Обеспечение соблюдения трудового законодательства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ind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год рождения; месяц рождения; дата рождения; место рождения; семейное положение; социальное положение; доходы; пол; адрес электронной почты; адрес места жительства; адрес рег</w:t>
      </w:r>
      <w:r>
        <w:t xml:space="preserve">истрации; номер телефона; данные водительского удостоверения; данные документа, содержащиеся в свидетельстве о рождении; СНИЛС; ИНН; гражданство; данные документа, удостоверяющего личность; реквизиты банковской карты; номер расчетного счета; профессия; дол</w:t>
      </w:r>
      <w:r>
        <w:t xml:space="preserve">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Работники; Родственники работников; Уволенные работники;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осуществляется с согласия субъекта персональных</w:t>
      </w:r>
      <w:r>
        <w:rPr>
          <w:b/>
        </w:rPr>
        <w:t xml:space="preserve"> </w:t>
      </w:r>
      <w:r>
        <w:t xml:space="preserve">данных на обработку его персональных данных; обработка персональных данных</w:t>
      </w:r>
      <w:r>
        <w:rPr>
          <w:b/>
        </w:rPr>
        <w:t xml:space="preserve"> </w:t>
      </w:r>
      <w:r>
        <w:t xml:space="preserve">необходима для достижения целей, предусмотренных международным договором</w:t>
      </w:r>
      <w:r>
        <w:rPr>
          <w:b/>
        </w:rPr>
        <w:t xml:space="preserve"> </w:t>
      </w:r>
      <w:r>
        <w:t xml:space="preserve">Российской Федерации или законом, для осуществления и выполнения возложенных</w:t>
      </w:r>
      <w:r>
        <w:rPr>
          <w:b/>
        </w:rPr>
        <w:t xml:space="preserve"> </w:t>
      </w:r>
      <w:r>
        <w:t xml:space="preserve">законодательством Российской Федерации на оператора функций, полномочий и</w:t>
      </w:r>
      <w:r>
        <w:rPr>
          <w:b/>
        </w:rPr>
        <w:t xml:space="preserve"> </w:t>
      </w:r>
      <w:r>
        <w:t xml:space="preserve">об</w:t>
      </w:r>
      <w:r>
        <w:t xml:space="preserve">язанностей;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</w:t>
      </w:r>
      <w:r>
        <w:t xml:space="preserve">данных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с передачей по сети Интернет.</w:t>
      </w:r>
      <w:r>
        <w:rPr>
          <w:b/>
        </w:rPr>
        <w:t xml:space="preserve">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Подбор персонала (соискателей) на вакантные должности Оператора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 </w:t>
      </w: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дата рождения; место рождения; семейное положение; пол;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</w:t>
      </w:r>
      <w:r>
        <w:t xml:space="preserve">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об образовании; фотографическое изображение лица.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>
        <w:t xml:space="preserve">Соискатели.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осуществляется с согласия субъекта персональных</w:t>
      </w:r>
      <w:r>
        <w:rPr>
          <w:b/>
        </w:rPr>
        <w:t xml:space="preserve"> </w:t>
      </w:r>
      <w:r>
        <w:t xml:space="preserve">данных на обработку его персональных данных.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использование; удаление; уничтожение.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без передачи по внутренней сети юридического лица; без передачи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Подготовка, заключение и исполнение гражданско-правового договора </w:t>
      </w: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год рождения; месяц рождения; дата рождения; адрес регистрации; СНИЛС; ИНН; данные документа, удостоверяющего личность; реквизиты банковской карты; номер расчетного счета; номер телефона.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Выгодоприобретатели по договорам, представители контрагентов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осуществляется с согласия субъекта персональных</w:t>
      </w:r>
      <w:r>
        <w:rPr>
          <w:b/>
        </w:rPr>
        <w:t xml:space="preserve"> </w:t>
      </w:r>
      <w:r>
        <w:t xml:space="preserve">данных на обработку его персональн</w:t>
      </w:r>
      <w:r>
        <w:t xml:space="preserve">ых данных;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</w:t>
      </w:r>
      <w:r>
        <w:t xml:space="preserve">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с передачей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Участие лица в конституционном, гражданском, административном, уголовном судопроизводстве, судопроизводстве в арбитражных судах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отчество, год рождения, месяц рождения, дата рождения, место рождения, адрес регистрации; адрес места жительства, данные документа, удостоверяющего личность;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>
        <w:t xml:space="preserve">представители; Участники судебных процессов.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необходима для достижения целей, предусмотренных междун</w:t>
      </w:r>
      <w:r>
        <w:t xml:space="preserve">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 обработка персональных данных осуществляется в связи с участием лица в ко</w:t>
      </w:r>
      <w:r>
        <w:t xml:space="preserve">нституционном, гражданском, административном, уголовном судопроизводстве, судопроизводстве в арбитражных судах; обработка персональных данных необходима для осуществления прав и законных интересов оператора или третьих лиц, в том числе в случаях, предусмот</w:t>
      </w:r>
      <w:r>
        <w:t xml:space="preserve">ренных Федеральным законом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с передачей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Предоставление сведений в кредитную организацию для оформления банковской карты и перечисления на нее заработной платы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</w:t>
      </w:r>
      <w:r>
        <w:t xml:space="preserve">сональные данные: фамилия, имя, отчество; год рождения; месяц рождения; дата рождения; место рождения;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осуществляется с согласия субъекта персональных</w:t>
      </w:r>
      <w:r>
        <w:rPr>
          <w:b/>
        </w:rPr>
        <w:t xml:space="preserve"> </w:t>
      </w:r>
      <w:r>
        <w:t xml:space="preserve">данных на обработку его персональных данных;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с передачей по сети Интернет.</w:t>
      </w:r>
      <w:r>
        <w:rPr>
          <w:b/>
        </w:rPr>
        <w:t xml:space="preserve">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Обеспечение пропускного режима на территорию Оператора </w:t>
      </w: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данные документа, удостоверяющего личность; фотографическое изображение лица; должность.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>
        <w:t xml:space="preserve">Работники, Посетители.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осуществляется с согласия субъекта персональных данных на обработку его персональных данных.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хранение; передача (предоставление, доступ); уничтожение.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неавтоматизированная; без передачи по внутренней сети юридического лица; без передачи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Обеспечение личной безопасности работников и сохранности имущества </w:t>
      </w:r>
      <w:r>
        <w:rPr>
          <w:b/>
        </w:rPr>
        <w:t xml:space="preserve">Оператора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видеоизображение, полученное в ходе осуществления видеонаблюдения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Работники; Посетители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</w:t>
      </w:r>
      <w:r>
        <w:t xml:space="preserve"> обработка п</w:t>
      </w:r>
      <w:r>
        <w:t xml:space="preserve">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осуществления прав и законных интересов оператора или третьих лиц, в том числе в случаях, предусмот</w:t>
      </w:r>
      <w:r>
        <w:t xml:space="preserve">ренных Федеральным законом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Перечень действий с персональными данными: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Способы обработки персональных данных: автоматизированная; без передачи по внутренней сети юридического лица; без передачи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Организация закупок на конкурсной основе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год рождения; месяц рождения; дата рождения; адрес регистрации; СНИЛС; ИНН; данные документа, удостоверяющего личность; номер расчетного счета; адрес электронной почты; номер телефона, должность.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Представители контрагентов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</w:t>
      </w:r>
      <w:r>
        <w:t xml:space="preserve">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</w:t>
      </w:r>
      <w:r>
        <w:t xml:space="preserve">занностей;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</w:t>
      </w:r>
      <w:r>
        <w:t xml:space="preserve">анных или договора, по которому субъект персональных данных будет являться выгодоприобретателем или поручителем. Заключаемый с субъектом персональных данных договор не может содержать положения, ограничивающие права и свободы субъекта персональных данных.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с передачей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Обеспечение исполнения судебных актов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год рожд</w:t>
      </w:r>
      <w:r>
        <w:t xml:space="preserve">ения; месяц рождения; дата рождения; место рождения; адрес электронной почты; адрес места жительства; адрес регистрации; номер телефона; СНИЛС; ИНН; гражданство; данные документа, удостоверяющего личность; сведения об алиментных и долговых обязательствах.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необходима для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с передачей по сети Интернет.</w:t>
      </w:r>
      <w:r>
        <w:rPr>
          <w:b/>
        </w:rPr>
        <w:t xml:space="preserve">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Оформление полиграфической продукции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адрес электронной почты; номер телефона; фотографическое изображение лица; должность;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</w:t>
      </w:r>
      <w:r>
        <w:t xml:space="preserve"> обработка персональных данных осуществляется с согласия субъекта персональных данных на обработку его персональных данных.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</w:t>
      </w:r>
      <w:r>
        <w:t xml:space="preserve"> сбор; хранение; передача (предоставление, доступ); уничтожение.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</w:t>
      </w:r>
      <w:r>
        <w:t xml:space="preserve"> автоматизированная; с передачей по внутренней сети юридического лица; с передачей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Организация получения дополнительного образования и (или) повышения квалификации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данных: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год рождения; месяц рождения; дата рождения; адрес регистрации; СНИЛС; ИНН; данные документа, удостоверяющего личность; номер телефона; адрес электронной почты; должность; сведения об образовании;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</w:t>
      </w:r>
      <w:r>
        <w:t xml:space="preserve"> обработка персональных данных осуществляется с согласия субъекта персональных данных на обработку его персональных данных; обработка пе</w:t>
      </w:r>
      <w:r>
        <w:t xml:space="preserve">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</w:t>
      </w:r>
      <w:r>
        <w:t xml:space="preserve">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</w:t>
      </w:r>
      <w:r>
        <w:t xml:space="preserve"> смешанная; с передачей по внутренней сети юридического лица; с передачей по сети Интернет.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Организация бронирования, оформления проездных документов и проживания при направлении работников в командировки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год рождения; месяц рождения; дата рождения; место рождения; адрес электронной почты; адрес регистрации; номер телефона; данные документа, удостоверяющего личность.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осуществляется с согласия субъекта персональных</w:t>
      </w:r>
      <w:r>
        <w:rPr>
          <w:b/>
        </w:rPr>
        <w:t xml:space="preserve"> </w:t>
      </w:r>
      <w:r>
        <w:t xml:space="preserve">данных на обработку его персональных данных;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с передачей по сети Интернет.</w:t>
      </w:r>
      <w:r>
        <w:rPr>
          <w:b/>
        </w:rPr>
        <w:t xml:space="preserve"> </w:t>
      </w:r>
      <w:r/>
    </w:p>
    <w:p>
      <w:pPr>
        <w:pStyle w:val="781"/>
        <w:numPr>
          <w:ilvl w:val="2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rPr>
          <w:b/>
        </w:rPr>
        <w:t xml:space="preserve">Обеспечение прохождения ознакомительной, производственной или преддипломной практики на основании договора с учебным заведением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 обрабатывает следующие </w:t>
      </w:r>
      <w:r>
        <w:rPr>
          <w:b/>
        </w:rPr>
        <w:t xml:space="preserve">категории персональных данных</w:t>
      </w:r>
      <w:r>
        <w:t xml:space="preserve">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персональные данные: фамилия, имя, отчество; сведения об образовании.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Категории субъектов, персональные данные которых обрабатываются: </w:t>
      </w:r>
      <w:r>
        <w:t xml:space="preserve">Учащиеся, Студенты.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Правовое основание обработки персональных данных: </w:t>
      </w:r>
      <w:r>
        <w:t xml:space="preserve">обработка персональных данных осуществляется с согласия субъекта персональных</w:t>
      </w:r>
      <w:r>
        <w:rPr>
          <w:b/>
        </w:rPr>
        <w:t xml:space="preserve"> </w:t>
      </w:r>
      <w:r>
        <w:t xml:space="preserve">данных на обработку его персональных данных.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Перечень действий с персональными данными: </w:t>
      </w:r>
      <w:r>
        <w:t xml:space="preserve">сбор; хранение, использование; удаление; уничтожение.</w:t>
      </w:r>
      <w:r>
        <w:rPr>
          <w:b/>
        </w:rP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rPr>
          <w:b/>
        </w:rPr>
        <w:t xml:space="preserve">Способы обработки персональных данных: </w:t>
      </w:r>
      <w:r>
        <w:t xml:space="preserve">смешанная; с передачей по внутренней сети юридического лица; без передачи по сети Интернет.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  <w:tabs>
          <w:tab w:val="center" w:pos="888" w:leader="none"/>
          <w:tab w:val="right" w:pos="9410" w:leader="none"/>
        </w:tabs>
      </w:pPr>
      <w:r>
        <w:t xml:space="preserve">Оператор осуществляет следующие действия с персональными данными: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 и уничтожение персональных данных.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Обработка персональных данных Оператором осуществляется следующими способами: неавтоматизированная обработка персональных данных;</w:t>
      </w:r>
      <w:r>
        <w:t xml:space="preserve"> </w:t>
      </w:r>
      <w:r>
        <w:t xml:space="preserve">автоматизированная обработка персональных данных с передачей полученной информации по информационно-телекоммуникационным сетям или без таковой;</w:t>
      </w:r>
      <w:r>
        <w:t xml:space="preserve"> </w:t>
      </w:r>
      <w:r>
        <w:t xml:space="preserve">смешанная обработка персональных данных. </w:t>
      </w:r>
      <w:r/>
    </w:p>
    <w:p>
      <w:pPr>
        <w:pStyle w:val="776"/>
        <w:numPr>
          <w:ilvl w:val="0"/>
          <w:numId w:val="6"/>
        </w:numPr>
        <w:ind w:left="0" w:right="0" w:hanging="357"/>
        <w:jc w:val="left"/>
        <w:spacing w:before="360" w:after="240" w:line="276" w:lineRule="auto"/>
      </w:pPr>
      <w:r>
        <w:t xml:space="preserve">ПРАВОВЫЕ ОСНОВАНИЯ ОБРАБОТКИ ПЕРСОНАЛЬНЫХ ДАННЫХ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Правовыми основаниями обработки персональных данных Оператором являются: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center" w:pos="3547" w:leader="none"/>
        </w:tabs>
      </w:pPr>
      <w:r>
        <w:t xml:space="preserve">Трудовой кодекс Российской Федерации;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center" w:pos="3738" w:leader="none"/>
        </w:tabs>
      </w:pPr>
      <w:r>
        <w:t xml:space="preserve">Гражданский кодекс Российской Федерации;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center" w:pos="3624" w:leader="none"/>
        </w:tabs>
      </w:pPr>
      <w:r>
        <w:t xml:space="preserve">Налоговый кодекс Российской Федерации;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</w:pPr>
      <w:r>
        <w:t xml:space="preserve">Федеральный закон от 02.05.2006 №59-ФЗ «О порядке рассмотрения обращений граждан Российской Федерации»;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center" w:pos="5028" w:leader="none"/>
        </w:tabs>
      </w:pPr>
      <w:r>
        <w:rPr>
          <w:rFonts w:ascii="Arial" w:hAnsi="Arial" w:eastAsia="Arial" w:cs="Arial"/>
          <w:sz w:val="20"/>
        </w:rPr>
        <w:tab/>
      </w:r>
      <w:r>
        <w:t xml:space="preserve">Федеральный закон от 06.12.2011 №402-ФЗ «О бухгалтерском учете»;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</w:pPr>
      <w:r>
        <w:t xml:space="preserve">Федеральный закон от 28.03.1998 № 53-ФЗ «О воинской обязанности и военной службе»;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right" w:pos="9410" w:leader="none"/>
        </w:tabs>
      </w:pPr>
      <w:r>
        <w:t xml:space="preserve">Федеральный закон от 17.12.2001 №173-ФЗ «О трудовых пенсиях в Российской Федерации»;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</w:pPr>
      <w:r>
        <w:t xml:space="preserve">Федеральный закон от 16.07.1999 № 165-ФЗ «Об основах обязательного социального страхования»;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right" w:pos="9410" w:leader="none"/>
        </w:tabs>
      </w:pPr>
      <w:r>
        <w:t xml:space="preserve">Федеральный закон от 15.12.2001 № 166-ФЗ «О государственном пенсионном обеспечении в Российской Федерации»;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</w:pPr>
      <w:r>
        <w:t xml:space="preserve">Федеральный закон от 29.12.2006 № 255-ФЗ «Об обязательном социальном страховании на случай временной нетрудоспособности и в связи с материнством»;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</w:pPr>
      <w:r>
        <w:t xml:space="preserve">Федеральный закон от 15.12.2001 № 167-ФЗ «Об обязательном пенсионном страховании в Российской Федерации»;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center" w:pos="4078" w:leader="none"/>
          <w:tab w:val="right" w:pos="9410" w:leader="none"/>
        </w:tabs>
      </w:pPr>
      <w:r>
        <w:rPr>
          <w:rFonts w:ascii="Arial" w:hAnsi="Arial" w:eastAsia="Arial" w:cs="Arial"/>
          <w:sz w:val="20"/>
        </w:rPr>
        <w:tab/>
      </w:r>
      <w:r>
        <w:t xml:space="preserve">Федеральн</w:t>
      </w:r>
      <w:r>
        <w:t xml:space="preserve">ый закон от 01.04.1996 № 27-ФЗ </w:t>
      </w:r>
      <w:r>
        <w:t xml:space="preserve">«Об индивидуальном (персонифицированном) учете в системе обязательного пенсионного страхования»,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</w:pPr>
      <w:r>
        <w:t xml:space="preserve">Федеральный закон от 24.07.09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страхования»;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right" w:pos="9410" w:leader="none"/>
        </w:tabs>
      </w:pPr>
      <w:r>
        <w:t xml:space="preserve">Постановление Правительства Российской Федерации от 27.11.2006 №719 «Об утверждении Положения о воинском учете»;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center" w:pos="5259" w:leader="none"/>
        </w:tabs>
      </w:pPr>
      <w:r>
        <w:rPr>
          <w:rFonts w:ascii="Arial" w:hAnsi="Arial" w:eastAsia="Arial" w:cs="Arial"/>
          <w:sz w:val="20"/>
        </w:rPr>
        <w:tab/>
      </w:r>
      <w:r>
        <w:t xml:space="preserve">Федеральный закон от 26.12.1995 N 208-ФЗ "Об акционерных обществах";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</w:pPr>
      <w:r>
        <w:t xml:space="preserve">Устав </w:t>
      </w:r>
      <w:r>
        <w:t xml:space="preserve">ООО «РЭС»;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  <w:tabs>
          <w:tab w:val="center" w:pos="763" w:leader="none"/>
          <w:tab w:val="center" w:pos="4032" w:leader="none"/>
        </w:tabs>
      </w:pPr>
      <w:r>
        <w:rPr>
          <w:rFonts w:ascii="Arial" w:hAnsi="Arial" w:eastAsia="Arial" w:cs="Arial"/>
          <w:sz w:val="20"/>
        </w:rPr>
        <w:tab/>
      </w:r>
      <w:r>
        <w:t xml:space="preserve">гражданско-правовые договоры на оказание услуг; </w:t>
      </w:r>
      <w:r/>
    </w:p>
    <w:p>
      <w:pPr>
        <w:pStyle w:val="781"/>
        <w:contextualSpacing w:val="0"/>
        <w:ind w:left="0" w:right="0" w:firstLine="0"/>
        <w:jc w:val="left"/>
        <w:spacing w:before="60" w:after="60" w:line="276" w:lineRule="auto"/>
      </w:pPr>
      <w:r>
        <w:t xml:space="preserve">согласия субъектов персональных данных на обработку персональных данных; </w:t>
      </w:r>
      <w:r/>
    </w:p>
    <w:p>
      <w:pPr>
        <w:pStyle w:val="776"/>
        <w:numPr>
          <w:ilvl w:val="0"/>
          <w:numId w:val="6"/>
        </w:numPr>
        <w:ind w:left="0" w:right="0" w:hanging="357"/>
        <w:jc w:val="left"/>
        <w:spacing w:before="360" w:after="240" w:line="276" w:lineRule="auto"/>
      </w:pPr>
      <w:r>
        <w:t xml:space="preserve">ПРИНЦИПЫ ОБРАБОТКИ ПЕРСОНАЛЬНЫХ ДАННЫХ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Обработка персональных данных осуществляется Оператором на законной основе.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Обработка Оператором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Оператором не допускается объединение баз данных, содержащих персональные данные, обработка которых осуществляется в целях, несовместимых между собой.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обрабатывает только персональные данные, которые отвечают целям обработки.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обеспечивает соответствие содержания и объема обрабатываемых персональных данных заявленным целям обработки и в случае необходимости принимает меры по устранению их избыточности по отношению к заявленным целям обработки.</w:t>
      </w:r>
      <w:r>
        <w:t xml:space="preserve">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При обработке персон</w:t>
      </w:r>
      <w:r>
        <w:t xml:space="preserve">альных данных обеспечены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либо обеспечивает их принятие по удалению или уточнению </w:t>
      </w:r>
      <w:r>
        <w:t xml:space="preserve">неполных,</w:t>
      </w:r>
      <w:r>
        <w:t xml:space="preserve"> или неточных данных.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Хранение персональных данных осуществляется </w:t>
      </w:r>
      <w:r>
        <w:t xml:space="preserve">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>
        <w:t xml:space="preserve">поручителем,</w:t>
      </w:r>
      <w:r>
        <w:t xml:space="preserve"> по которому является субъект персональных данных. Обрабатываемые персональные данные уничтожаются по достижении целей обработки или в случае утраты необходимости в достижении этих целей, если иное не предусмотрено федеральным законом. </w:t>
      </w:r>
      <w:r/>
    </w:p>
    <w:p>
      <w:pPr>
        <w:pStyle w:val="776"/>
        <w:numPr>
          <w:ilvl w:val="0"/>
          <w:numId w:val="6"/>
        </w:numPr>
        <w:ind w:left="0" w:right="0" w:hanging="357"/>
        <w:jc w:val="left"/>
        <w:spacing w:before="360" w:after="240" w:line="276" w:lineRule="auto"/>
      </w:pPr>
      <w:r>
        <w:t xml:space="preserve">УСЛОВИЯ ОБРАБОТКИ ПЕРСОНАЛЬНЫХ ДАННЫХ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обрабатывает персональные данные</w:t>
      </w:r>
      <w:r>
        <w:t xml:space="preserve"> при условии получения согласия субъекта персональных данных (далее - Согласие), за исключением установленных </w:t>
      </w:r>
      <w:r>
        <w:t xml:space="preserve">законом</w:t>
      </w:r>
      <w:r>
        <w:t xml:space="preserve"> случаев, когда обработка персональных д</w:t>
      </w:r>
      <w:r>
        <w:t xml:space="preserve">анных может осуществляться без</w:t>
      </w:r>
      <w:r>
        <w:t xml:space="preserve"> Согласия.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Субъект персональных данных принимает решение о </w:t>
      </w:r>
      <w:r>
        <w:t xml:space="preserve">предоставить персональные данные</w:t>
      </w:r>
      <w:r>
        <w:t xml:space="preserve"> и дает согласие на их обработку свободно, своей волей и в своем интересе.</w:t>
      </w:r>
      <w:r>
        <w:t xml:space="preserve">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форме, если иное не установлено федеральным законом. В</w:t>
      </w:r>
      <w:r>
        <w:t xml:space="preserve"> </w:t>
      </w:r>
      <w:r>
        <w:t xml:space="preserve">предусмотренных </w:t>
      </w:r>
      <w:r>
        <w:t xml:space="preserve">законом</w:t>
      </w:r>
      <w:r>
        <w:t xml:space="preserve"> случаях согласие оформляется в письменной форме.</w:t>
      </w:r>
      <w:r>
        <w:t xml:space="preserve">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не обрабатывает </w:t>
      </w:r>
      <w:r>
        <w:t xml:space="preserve">специальны</w:t>
      </w:r>
      <w:r>
        <w:t xml:space="preserve">е</w:t>
      </w:r>
      <w:r>
        <w:t xml:space="preserve"> категор</w:t>
      </w:r>
      <w:r>
        <w:t xml:space="preserve">ий персональных данных, касающиеся</w:t>
      </w:r>
      <w:r>
        <w:t xml:space="preserve"> расовой, национальной принадлежности, политических взглядов, религиозных или философских убеждений, состояния здоровья (за исключением сведений о состоянии здоровья, относящемся к возможности выполнения тру</w:t>
      </w:r>
      <w:r>
        <w:t xml:space="preserve">довой функции), интимной жизни.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не обрабатывает </w:t>
      </w:r>
      <w:r>
        <w:t xml:space="preserve">био</w:t>
      </w:r>
      <w:r>
        <w:t xml:space="preserve">метрические персональные данные</w:t>
      </w:r>
      <w:r>
        <w:t xml:space="preserve">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не обрабатывает</w:t>
      </w:r>
      <w:r>
        <w:t xml:space="preserve"> персональны</w:t>
      </w:r>
      <w:r>
        <w:t xml:space="preserve">е</w:t>
      </w:r>
      <w:r>
        <w:t xml:space="preserve"> данны</w:t>
      </w:r>
      <w:r>
        <w:t xml:space="preserve">е</w:t>
      </w:r>
      <w:r>
        <w:t xml:space="preserve"> в целях продвижения товаров, работ, услуг на рынке путем осуществления прямых контактов с потенциальным потребителем с помощью средств связи, а также в целях политической агитации.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Трансграничная передача персональных данных Оператором не осуществляется.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без согласия субъекта персональных данных не раскрывает третьим лицам и не распространяет персональные данные, если иное не предусмотрено законом.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Оператор вправе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</w:t>
      </w:r>
      <w:r>
        <w:t xml:space="preserve">говора. В поручении оператора должны быть определены перечень персональных данных, перечень действий (операций) с персональными данными, которые будут совершаться лицом, осуществляющим обработку персональных данных, цели их обработки, должна быть установле</w:t>
      </w:r>
      <w:r>
        <w:t xml:space="preserve">на обязанность такого лица соблюдать конфиденциальность персональных данных, обеспечивать безопасность персональных данных при их обработке, обязанность по запросу оператора персональных данных предоставлять документы и иную информацию, подтверждающие прин</w:t>
      </w:r>
      <w:r>
        <w:t xml:space="preserve">ятие мер и соблюдение требований, установленных законом, а также должны быть указаны требования к защите обрабатываемых персональных данных в соответствии со статьей 19 Закона о персональных данных, в том числе требование об уведомлении оператора о случаях</w:t>
      </w:r>
      <w:r>
        <w:t xml:space="preserve"> </w:t>
      </w:r>
      <w:r>
        <w:t xml:space="preserve">установления факта неправомерной или случайной передачи (предоставления, распространения, доступа) персональных данных, повлекших нарушение прав субъектов персональных данных.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В целях соблюдения законодательства Российской Федерации, для достижения целей обработки, а также в интересах и с согласия субъектов персональных данных Оператор в ходе своей деятельности предоставляет персональные данные следующим организациям: </w:t>
      </w:r>
      <w:r/>
    </w:p>
    <w:p>
      <w:pPr>
        <w:pStyle w:val="781"/>
        <w:numPr>
          <w:ilvl w:val="0"/>
          <w:numId w:val="12"/>
        </w:numPr>
        <w:contextualSpacing w:val="0"/>
        <w:ind w:left="425" w:right="0" w:hanging="357"/>
        <w:jc w:val="left"/>
        <w:spacing w:before="60" w:after="60" w:line="276" w:lineRule="auto"/>
      </w:pPr>
      <w:r>
        <w:t xml:space="preserve">Федеральной налоговой службе; </w:t>
      </w:r>
      <w:r/>
    </w:p>
    <w:p>
      <w:pPr>
        <w:pStyle w:val="781"/>
        <w:numPr>
          <w:ilvl w:val="0"/>
          <w:numId w:val="12"/>
        </w:numPr>
        <w:contextualSpacing w:val="0"/>
        <w:ind w:left="425" w:right="0" w:hanging="357"/>
        <w:jc w:val="left"/>
        <w:spacing w:before="60" w:after="60" w:line="276" w:lineRule="auto"/>
      </w:pPr>
      <w:r>
        <w:t xml:space="preserve">Социальному фонду России; </w:t>
      </w:r>
      <w:r/>
    </w:p>
    <w:p>
      <w:pPr>
        <w:pStyle w:val="781"/>
        <w:numPr>
          <w:ilvl w:val="0"/>
          <w:numId w:val="12"/>
        </w:numPr>
        <w:contextualSpacing w:val="0"/>
        <w:ind w:left="425" w:right="0" w:hanging="357"/>
        <w:jc w:val="left"/>
        <w:spacing w:before="60" w:after="60" w:line="276" w:lineRule="auto"/>
      </w:pPr>
      <w:r>
        <w:t xml:space="preserve">Территориальным Фондам обязательного медицинского страхования; </w:t>
      </w:r>
      <w:r/>
    </w:p>
    <w:p>
      <w:pPr>
        <w:pStyle w:val="781"/>
        <w:numPr>
          <w:ilvl w:val="0"/>
          <w:numId w:val="12"/>
        </w:numPr>
        <w:contextualSpacing w:val="0"/>
        <w:ind w:left="425" w:right="0" w:hanging="357"/>
        <w:jc w:val="left"/>
        <w:spacing w:before="60" w:after="60" w:line="276" w:lineRule="auto"/>
      </w:pPr>
      <w:r>
        <w:t xml:space="preserve">Кредитным организациям; </w:t>
      </w:r>
      <w:r/>
    </w:p>
    <w:p>
      <w:pPr>
        <w:pStyle w:val="781"/>
        <w:numPr>
          <w:ilvl w:val="0"/>
          <w:numId w:val="12"/>
        </w:numPr>
        <w:contextualSpacing w:val="0"/>
        <w:ind w:left="425" w:right="0" w:hanging="357"/>
        <w:jc w:val="left"/>
        <w:spacing w:before="60" w:after="60" w:line="276" w:lineRule="auto"/>
      </w:pPr>
      <w:r>
        <w:t xml:space="preserve">Федеральной миграционной службе; </w:t>
      </w:r>
      <w:r/>
    </w:p>
    <w:p>
      <w:pPr>
        <w:pStyle w:val="781"/>
        <w:numPr>
          <w:ilvl w:val="0"/>
          <w:numId w:val="12"/>
        </w:numPr>
        <w:contextualSpacing w:val="0"/>
        <w:ind w:left="425" w:right="0" w:hanging="357"/>
        <w:jc w:val="left"/>
        <w:spacing w:before="60" w:after="60" w:line="276" w:lineRule="auto"/>
      </w:pPr>
      <w:r>
        <w:t xml:space="preserve">Лицензирующим и/или контролирующим органам государственной власти и местного самоуправления; </w:t>
      </w:r>
      <w:r/>
    </w:p>
    <w:p>
      <w:pPr>
        <w:pStyle w:val="781"/>
        <w:numPr>
          <w:ilvl w:val="0"/>
          <w:numId w:val="12"/>
        </w:numPr>
        <w:contextualSpacing w:val="0"/>
        <w:ind w:left="425" w:right="0" w:hanging="357"/>
        <w:jc w:val="left"/>
        <w:spacing w:before="60" w:after="60" w:line="276" w:lineRule="auto"/>
      </w:pPr>
      <w:r>
        <w:t xml:space="preserve">Иным организациям в соответствии с законо</w:t>
      </w:r>
      <w:r>
        <w:t xml:space="preserve">м</w:t>
      </w:r>
      <w:r>
        <w:t xml:space="preserve">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Условием прекращения обработки персональных данных является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Согласие может быть отозвано путем письменного уведомления, н</w:t>
      </w:r>
      <w:r>
        <w:t xml:space="preserve">аправленного в адрес Оператора 445047, Самарская Область, Тольятти Город, 70 лет Октября Улица, дом5, кв./офис 24</w:t>
      </w:r>
      <w:r>
        <w:t xml:space="preserve"> заказным </w:t>
      </w:r>
      <w:r>
        <w:t xml:space="preserve">письмом</w:t>
      </w:r>
      <w:r>
        <w:t xml:space="preserve">. </w:t>
      </w:r>
      <w:r/>
    </w:p>
    <w:p>
      <w:pPr>
        <w:numPr>
          <w:ilvl w:val="0"/>
          <w:numId w:val="6"/>
        </w:numPr>
        <w:ind w:left="0" w:right="0" w:hanging="357"/>
        <w:jc w:val="left"/>
        <w:spacing w:before="360" w:after="240" w:line="276" w:lineRule="auto"/>
      </w:pPr>
      <w:r>
        <w:rPr>
          <w:b/>
        </w:rPr>
        <w:t xml:space="preserve">МЕРЫ, ПРИНИМАЕМЫЕ ОПЕРАТОРОМ ДЛЯ ОБЕСПЕЧЕНИЯ ВЫПОЛНЕНИЯ ОБЯЗАННОСТЕЙ ОПЕРАТОРА ПРИ ОБРАБОТКЕ ПЕРСОНАЛЬНЫХ ДАННЫХ </w:t>
      </w:r>
      <w:r/>
    </w:p>
    <w:p>
      <w:pPr>
        <w:numPr>
          <w:ilvl w:val="1"/>
          <w:numId w:val="6"/>
        </w:numPr>
        <w:ind w:left="0" w:right="0"/>
        <w:jc w:val="left"/>
        <w:spacing w:before="120" w:after="120" w:line="276" w:lineRule="auto"/>
      </w:pPr>
      <w:r>
        <w:t xml:space="preserve">Оператор принимает меры, необходимые и достаточные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в том числе: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назначен ответственный за организацию обработки персональных данных;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разработан и утвержден документ, определяющий политику Оператора в отношении обработки персональных данных, локальные акты по вопросам обработки персональных данных;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осуществляется внутренний контроль соответ</w:t>
      </w:r>
      <w:r>
        <w:t xml:space="preserve">ствия обработки персональных данных Закону о персональных данных и принятым в соответствии с ним нормативным правовым актам, требованиям к защите персональных данных, политике Оператора в отношении обработки персональных данных, локальным актам Оператора;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проведена оценка вреда, который может быть причинен субъектам персональных данных, соотношение указанного вреда и принимаемых Оператором мер, направленных на обеспечение выполнения обязанностей, предусмотренных законодательством;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работники Оператора, непосредственно осуществляющие обработку персональных данных, ознакомлены с положениями законодательства Российской Федерации о персональных дан</w:t>
      </w:r>
      <w:r>
        <w:t xml:space="preserve">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данных, осуществляется обучение указанных работников; </w:t>
      </w:r>
      <w:r/>
    </w:p>
    <w:p>
      <w:pPr>
        <w:numPr>
          <w:ilvl w:val="1"/>
          <w:numId w:val="6"/>
        </w:numPr>
        <w:ind w:left="0" w:right="0"/>
        <w:jc w:val="left"/>
        <w:spacing w:before="120" w:after="120" w:line="276" w:lineRule="auto"/>
      </w:pPr>
      <w:r>
        <w:t xml:space="preserve">Оператор при обработке персональных данных принимает или обеспечивает принятие необходимых правовых, организационных и технических мер для защиты п</w:t>
      </w:r>
      <w:r>
        <w:t xml:space="preserve">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данных, в том числе: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применяются организационные и технические меры по обеспечению за</w:t>
      </w:r>
      <w:r>
        <w:t xml:space="preserve">щиты персональных данных с учетом актуальных угроз безопасности персональных данных и информационных технологий, используемых в информационной системе; ведется учет машинных носителей персональных данных; определены угрозы безопасности персональных данных;</w:t>
      </w:r>
      <w:r>
        <w:t xml:space="preserve"> </w:t>
      </w:r>
      <w:r>
        <w:t xml:space="preserve">проведена оценка соответствия средств защиты информации;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установлен уровень защищенности персональных данных при их обработке в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информационной системе;</w:t>
      </w:r>
      <w:r>
        <w:t xml:space="preserve"> </w:t>
      </w:r>
      <w:r>
        <w:t xml:space="preserve">проведена оценка эффективности мер по обеспечению безопасности персональных данных до ввода в эксплуатацию информационной системы персональных данных;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утвержден перечень лиц, доступ которых к персональным данным, обрабатываемым в информационной системе, необходим для выполнения ими трудовых обязанностей;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организован режим обеспечения безопасности помещения, в котором размещена информационная система, препятствующий возможности неконтролируемого проникновения или пребывания в этом помещении лиц, не имеющих права доступа в это помещение;</w:t>
      </w:r>
      <w:r>
        <w:t xml:space="preserve"> </w:t>
      </w:r>
      <w:r>
        <w:t xml:space="preserve">обеспечена сохранность носителей персональных данных;</w:t>
      </w:r>
      <w:r>
        <w:t xml:space="preserve">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установлен механизм обнаружен</w:t>
      </w:r>
      <w:r>
        <w:t xml:space="preserve">ия фактов несанкционированного доступа к персональным данным и меры, в том числе мер по обнаружению,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установлены правила доступа к персональным данным, обрабатываемым в информационной системе персональных данных, а также обеспечена регистрация и учет всех действий, совершаемых с персональными данными в информационной системе персональных данных;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П</w:t>
      </w:r>
      <w:r>
        <w:t xml:space="preserve">ерсональные данные доступны лишь для строго определенных работников оператора. Хранение сведений (базы данных) организовано на электронных носителях с паролем, на бумажных носителях – в специально оборудованном помещении или закрытых металлических шкафах.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Средства обеспечения безопасности: пароли, разграничение доступа, использование средств антивирусной защиты.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В соответствии с Постановлением Правительства Российской Федерации от 15.</w:t>
      </w:r>
      <w:r>
        <w:t xml:space="preserve">09.2008 №687 лица, осуществляющие обработку персональных данных без использования средств автоматизации, проинформированы об особенностях и правилах осуществления такой обработки, локальными актами установлены места хранения персональных данных и перечень </w:t>
      </w:r>
      <w:r>
        <w:t xml:space="preserve">лиц,</w:t>
      </w:r>
      <w:r>
        <w:t xml:space="preserve"> осуществляющих обработку персональных данных. </w:t>
      </w:r>
      <w:r/>
    </w:p>
    <w:p>
      <w:pPr>
        <w:pStyle w:val="781"/>
        <w:contextualSpacing w:val="0"/>
        <w:ind w:left="0" w:right="0" w:firstLine="0"/>
        <w:jc w:val="left"/>
        <w:spacing w:before="120" w:after="120" w:line="276" w:lineRule="auto"/>
      </w:pPr>
      <w:r>
        <w:t xml:space="preserve">Оператором обеспечен неограниченный доступ к документу, о</w:t>
      </w:r>
      <w:r>
        <w:t xml:space="preserve">пределяющему политику в отношении обработки персональных данных, к сведениям о реализуемых требованиях к защите персональных данных путем размещения указанного документа на принадлежащем Оператору сайте в информационно-телекоммуникационной сети "Интернет" </w:t>
      </w:r>
      <w:r/>
    </w:p>
    <w:p>
      <w:pPr>
        <w:pStyle w:val="776"/>
        <w:numPr>
          <w:ilvl w:val="0"/>
          <w:numId w:val="6"/>
        </w:numPr>
        <w:ind w:left="0" w:right="0" w:hanging="357"/>
        <w:jc w:val="left"/>
        <w:spacing w:before="120" w:after="240" w:line="276" w:lineRule="auto"/>
      </w:pPr>
      <w:r>
        <w:t xml:space="preserve">АКТУАЛИЗАЦИЯ, ИСПРАВЛЕНИЕ, УДАЛЕНИЕ И УНИЧТОЖЕНИЕ ПЕРСОНАЛЬНЫХ ДАННЫХ, ОТВЕТЫ НА ЗАПРОСЫ СУБЪЕКТОВ ПЕРСОНАЛЬНЫХ ДАННЫХ НА ДОСТУП К ПЕРСОНАЛЬНЫМ ДАННЫМ </w:t>
      </w:r>
      <w:r/>
    </w:p>
    <w:p>
      <w:pPr>
        <w:pStyle w:val="776"/>
        <w:numPr>
          <w:ilvl w:val="1"/>
          <w:numId w:val="6"/>
        </w:numPr>
        <w:ind w:left="0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Оператором, или их обработка должна быть прекращена соответственно. </w:t>
      </w:r>
      <w:r>
        <w:rPr>
          <w:b w:val="0"/>
        </w:rPr>
      </w:r>
    </w:p>
    <w:p>
      <w:pPr>
        <w:pStyle w:val="776"/>
        <w:numPr>
          <w:ilvl w:val="1"/>
          <w:numId w:val="6"/>
        </w:numPr>
        <w:ind w:left="0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Факт неточности персональных данных или неправомерности их обработки может быть установлен либо субъектом персональных данных, либо компетентными государственными органами Российской Федерации. </w:t>
      </w:r>
      <w:r>
        <w:rPr>
          <w:b w:val="0"/>
        </w:rPr>
      </w:r>
    </w:p>
    <w:p>
      <w:pPr>
        <w:pStyle w:val="776"/>
        <w:numPr>
          <w:ilvl w:val="1"/>
          <w:numId w:val="6"/>
        </w:numPr>
        <w:ind w:left="0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При обращении или по письменному запросу субъекта персональных данных или его представителя Оператор обязан сообщить информацию об осуществляемой им обработке персональных данных указанного субъект</w:t>
      </w:r>
      <w:r>
        <w:rPr>
          <w:b w:val="0"/>
        </w:rPr>
        <w:t xml:space="preserve">а в доступной форме. Запрос должен содержать номер основного документа, удостоверяющего личность субъекта персональных данных и его представителя, сведения о дате выдачи указанного документа и выдавшем его органе, сведения, подтверждающие участие субъекта </w:t>
      </w:r>
      <w:r>
        <w:rPr>
          <w:b w:val="0"/>
        </w:rPr>
        <w:t xml:space="preserve">персональных данных в отношениях с Оператором,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 Запрос может быть направлен в форме электронного документа </w:t>
      </w:r>
      <w:r>
        <w:rPr>
          <w:b w:val="0"/>
        </w:rPr>
        <w:t xml:space="preserve">и подписан электронной подписью. </w:t>
      </w:r>
      <w:r>
        <w:rPr>
          <w:b w:val="0"/>
        </w:rPr>
      </w:r>
    </w:p>
    <w:p>
      <w:pPr>
        <w:pStyle w:val="776"/>
        <w:ind w:left="0" w:right="0" w:firstLine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В случае, если сведения, указанные в п.1.6.1 настоящей Политики, а также обрабатываемые персональные данные были предоставлены для ознакомления субъекту персональных данных по его запросу, субъект персональных </w:t>
      </w:r>
      <w:r>
        <w:rPr>
          <w:b w:val="0"/>
        </w:rPr>
        <w:t xml:space="preserve">данных вправе обратиться повторно к Оператору или направить ему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</w:t>
      </w:r>
      <w:r>
        <w:rPr>
          <w:b w:val="0"/>
        </w:rPr>
        <w:t xml:space="preserve">ного запроса, если более короткий срок не установлен федеральным законом, принятым в соответствии с ним нормативным правовым актом или договором, стороной которого либо выгодоприобретателем или поручителем по которому является субъект персональных данных. </w:t>
      </w:r>
      <w:r>
        <w:rPr>
          <w:b w:val="0"/>
        </w:rPr>
      </w:r>
    </w:p>
    <w:p>
      <w:pPr>
        <w:pStyle w:val="776"/>
        <w:ind w:left="0" w:right="0" w:firstLine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Субъект персональных данных вправе обратиться</w:t>
      </w:r>
      <w:r>
        <w:rPr>
          <w:b w:val="0"/>
        </w:rPr>
        <w:t xml:space="preserve"> повторно к Оператору или направить ему повторный запрос в целях получения сведений, указанных в п.1.6.1 настоящей Политики, а также в целях ознакомления с обрабатываемыми персональными данными до истечения срока, указанного в части 2 настоящего пункта, в </w:t>
      </w:r>
      <w:r>
        <w:rPr>
          <w:b w:val="0"/>
        </w:rPr>
        <w:t xml:space="preserve">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содержать обоснование направления повторного запроса. </w:t>
      </w:r>
      <w:r>
        <w:rPr>
          <w:b w:val="0"/>
        </w:rPr>
      </w:r>
    </w:p>
    <w:p>
      <w:pPr>
        <w:pStyle w:val="776"/>
        <w:numPr>
          <w:ilvl w:val="1"/>
          <w:numId w:val="6"/>
        </w:numPr>
        <w:ind w:left="0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Есл</w:t>
      </w:r>
      <w:r>
        <w:rPr>
          <w:b w:val="0"/>
        </w:rPr>
        <w:t xml:space="preserve">и в запросе субъекта персональных данных не отражены все необходимые сведения или субъект не обладает правами доступа к запрашиваемой информации, ему направляется мотивированный отказ. Оператор вправе отказать субъекту персональных данных в выполнении повт</w:t>
      </w:r>
      <w:r>
        <w:rPr>
          <w:b w:val="0"/>
        </w:rPr>
        <w:t xml:space="preserve">орного запроса, не соответствующего условиям, предусмотренным частями 2 и 3 п.8.3 настоящей Политики. Такой отказ должен быть мотивированным. Обязанность представления доказательств обоснованности отказа в выполнении повторного запроса лежит на Операторе. </w:t>
      </w:r>
      <w:r>
        <w:rPr>
          <w:b w:val="0"/>
        </w:rPr>
      </w:r>
    </w:p>
    <w:p>
      <w:pPr>
        <w:pStyle w:val="776"/>
        <w:numPr>
          <w:ilvl w:val="1"/>
          <w:numId w:val="6"/>
        </w:numPr>
        <w:ind w:left="0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В порядке, предусмотренном п.6.3 настоящей Политики, субъект персональных данных вправе требовать от Оператора уточнения его персональных данных, их бло</w:t>
      </w:r>
      <w:r>
        <w:rPr>
          <w:b w:val="0"/>
        </w:rPr>
        <w:t xml:space="preserve">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 </w:t>
      </w:r>
      <w:r>
        <w:rPr>
          <w:b w:val="0"/>
        </w:rPr>
      </w:r>
    </w:p>
    <w:p>
      <w:pPr>
        <w:pStyle w:val="776"/>
        <w:numPr>
          <w:ilvl w:val="1"/>
          <w:numId w:val="6"/>
        </w:numPr>
        <w:ind w:left="0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При достижении целей обработки персональных данных, а также в случае отзыва субъектом персональных данных согласия персональные данные подлежат уничтожению, если: </w:t>
      </w:r>
      <w:r>
        <w:rPr>
          <w:b w:val="0"/>
        </w:rPr>
      </w:r>
    </w:p>
    <w:p>
      <w:pPr>
        <w:pStyle w:val="776"/>
        <w:numPr>
          <w:ilvl w:val="0"/>
          <w:numId w:val="15"/>
        </w:numPr>
        <w:ind w:left="426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Оператор не вправе осуществлять обработку без согласия субъекта персональных данных; </w:t>
      </w:r>
      <w:r>
        <w:rPr>
          <w:b w:val="0"/>
        </w:rPr>
      </w:r>
    </w:p>
    <w:p>
      <w:pPr>
        <w:pStyle w:val="776"/>
        <w:numPr>
          <w:ilvl w:val="0"/>
          <w:numId w:val="15"/>
        </w:numPr>
        <w:ind w:left="426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иное не предусмотрено законодательством либо договором, стороной которого, выгодоприобретателем или поручителем по которому является субъект персональных данных; </w:t>
      </w:r>
      <w:r>
        <w:rPr>
          <w:b w:val="0"/>
        </w:rPr>
      </w:r>
    </w:p>
    <w:p>
      <w:pPr>
        <w:pStyle w:val="776"/>
        <w:numPr>
          <w:ilvl w:val="0"/>
          <w:numId w:val="15"/>
        </w:numPr>
        <w:ind w:left="426" w:right="0"/>
        <w:jc w:val="left"/>
        <w:spacing w:before="120" w:after="120" w:line="276" w:lineRule="auto"/>
        <w:rPr>
          <w:b w:val="0"/>
        </w:rPr>
      </w:pPr>
      <w:r>
        <w:rPr>
          <w:b w:val="0"/>
        </w:rPr>
        <w:t xml:space="preserve">иное не предусмотрено иным соглашением между Оператором и субъектом персональных данных. </w:t>
      </w:r>
      <w:r>
        <w:rPr>
          <w:b w:val="0"/>
        </w:rPr>
      </w:r>
    </w:p>
    <w:p>
      <w:pPr>
        <w:pStyle w:val="776"/>
        <w:numPr>
          <w:ilvl w:val="0"/>
          <w:numId w:val="6"/>
        </w:numPr>
        <w:ind w:left="0" w:right="0" w:hanging="357"/>
        <w:jc w:val="left"/>
        <w:spacing w:before="360" w:after="240" w:line="276" w:lineRule="auto"/>
      </w:pPr>
      <w:r>
        <w:t xml:space="preserve">ЗАКЛЮЧИТЕЛЬНЫЕ ПОЛОЖЕНИЯ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Все отношения, касающиеся обработки персональных данных, не предусмотренные в настоящей Политике, регулируются законодательством Российской Федерации. </w:t>
      </w:r>
      <w:r/>
    </w:p>
    <w:p>
      <w:pPr>
        <w:pStyle w:val="781"/>
        <w:numPr>
          <w:ilvl w:val="1"/>
          <w:numId w:val="6"/>
        </w:numPr>
        <w:contextualSpacing w:val="0"/>
        <w:ind w:left="0" w:right="0"/>
        <w:jc w:val="left"/>
        <w:spacing w:before="120" w:after="120" w:line="276" w:lineRule="auto"/>
      </w:pPr>
      <w:r>
        <w:t xml:space="preserve">При внесении изменений в настоящую Политику в актуальной редакции указывается дата последнего обновления. Новая редакция Политики вступает в силу с момента ее утверждения. </w:t>
      </w:r>
      <w:r/>
    </w:p>
    <w:p>
      <w:pPr>
        <w:ind w:right="0" w:firstLine="60"/>
        <w:jc w:val="left"/>
        <w:spacing w:before="120" w:after="120" w:line="276" w:lineRule="auto"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82" w:right="794" w:bottom="701" w:left="1702" w:header="720" w:footer="428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Cambria">
    <w:panose1 w:val="02040803050406030204"/>
  </w:font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0" w:firstLine="0"/>
      <w:jc w:val="left"/>
      <w:spacing w:after="0" w:line="259" w:lineRule="auto"/>
    </w:pPr>
    <w:r>
      <w:rPr>
        <w:rFonts w:ascii="Calibri" w:hAnsi="Calibri" w:eastAsia="Calibri" w:cs="Calibri"/>
        <w:sz w:val="22"/>
      </w:rPr>
      <w:t xml:space="preserve"> 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0" w:firstLine="0"/>
      <w:jc w:val="left"/>
      <w:spacing w:after="0" w:line="259" w:lineRule="auto"/>
    </w:pPr>
    <w:r>
      <w:rPr>
        <w:rFonts w:ascii="Calibri" w:hAnsi="Calibri" w:eastAsia="Calibri" w:cs="Calibri"/>
        <w:sz w:val="22"/>
      </w:rPr>
      <w:t xml:space="preserve"> 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55" w:firstLine="0"/>
      <w:spacing w:after="0" w:line="259" w:lineRule="auto"/>
    </w:pPr>
    <w:r/>
    <w:r/>
  </w:p>
  <w:p>
    <w:pPr>
      <w:ind w:right="0" w:firstLine="0"/>
      <w:jc w:val="left"/>
      <w:spacing w:after="0" w:line="259" w:lineRule="auto"/>
    </w:pPr>
    <w:r>
      <w:rPr>
        <w:rFonts w:ascii="Calibri" w:hAnsi="Calibri" w:eastAsia="Calibri" w:cs="Calibri"/>
        <w:sz w:val="22"/>
      </w:rPr>
      <w:t xml:space="preserve"> 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62460261"/>
      <w:docPartObj>
        <w:docPartGallery w:val="Page Numbers (Top of Page)"/>
        <w:docPartUnique w:val="true"/>
      </w:docPartObj>
      <w:rPr/>
    </w:sdtPr>
    <w:sdtContent>
      <w:p>
        <w:pPr>
          <w:pStyle w:val="78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  <w:p>
    <w:pPr>
      <w:ind w:right="0" w:firstLine="0"/>
      <w:jc w:val="left"/>
      <w:spacing w:after="160" w:line="259" w:lineRule="auto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12039164"/>
      <w:docPartObj>
        <w:docPartGallery w:val="Page Numbers (Top of Page)"/>
        <w:docPartUnique w:val="true"/>
      </w:docPartObj>
      <w:rPr/>
    </w:sdtPr>
    <w:sdtContent>
      <w:p>
        <w:pPr>
          <w:pStyle w:val="78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ind w:right="0" w:firstLine="0"/>
      <w:jc w:val="left"/>
      <w:spacing w:after="160" w:line="259" w:lineRule="auto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right="0" w:firstLine="0"/>
      <w:jc w:val="left"/>
      <w:spacing w:after="160" w:line="259" w:lineRule="auto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7f7f7f" w:themeColor="text1" w:themeTint="8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4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8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7f7f7f" w:themeColor="text1" w:themeTint="8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0"/>
      </w:pPr>
      <w:rPr>
        <w:rFonts w:ascii="Times New Roman" w:hAnsi="Times New Roman" w:eastAsia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7f7f7f" w:themeColor="text1" w:themeTint="8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4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4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7f7f7f" w:themeColor="text1" w:themeTint="8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7f7f7f" w:themeColor="text1" w:themeTint="8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4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7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5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32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9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6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53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61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8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i w:val="0"/>
        <w:strike w:val="0"/>
        <w:color w:val="7f7f7f" w:themeColor="text1" w:themeTint="8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color w:val="7f7f7f" w:themeColor="text1" w:themeTint="80"/>
        <w:sz w:val="1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color w:val="7f7f7f" w:themeColor="text1" w:themeTint="80"/>
        <w:sz w:val="1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color w:val="7f7f7f" w:themeColor="text1" w:themeTint="80"/>
        <w:sz w:val="1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9"/>
  </w:num>
  <w:num w:numId="3">
    <w:abstractNumId w:val="12"/>
  </w:num>
  <w:num w:numId="4">
    <w:abstractNumId w:val="8"/>
  </w:num>
  <w:num w:numId="5">
    <w:abstractNumId w:val="5"/>
  </w:num>
  <w:num w:numId="6">
    <w:abstractNumId w:val="14"/>
  </w:num>
  <w:num w:numId="7">
    <w:abstractNumId w:val="6"/>
  </w:num>
  <w:num w:numId="8">
    <w:abstractNumId w:val="2"/>
  </w:num>
  <w:num w:numId="9">
    <w:abstractNumId w:val="4"/>
  </w:num>
  <w:num w:numId="10">
    <w:abstractNumId w:val="13"/>
  </w:num>
  <w:num w:numId="11">
    <w:abstractNumId w:val="7"/>
  </w:num>
  <w:num w:numId="12">
    <w:abstractNumId w:val="10"/>
  </w:num>
  <w:num w:numId="13">
    <w:abstractNumId w:val="0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77"/>
    <w:link w:val="77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75"/>
    <w:next w:val="77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7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75"/>
    <w:next w:val="77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7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75"/>
    <w:next w:val="77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7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75"/>
    <w:next w:val="77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7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75"/>
    <w:next w:val="77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7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75"/>
    <w:next w:val="77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7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75"/>
    <w:next w:val="77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7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75"/>
    <w:next w:val="77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7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75"/>
    <w:next w:val="77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77"/>
    <w:link w:val="34"/>
    <w:uiPriority w:val="10"/>
    <w:rPr>
      <w:sz w:val="48"/>
      <w:szCs w:val="48"/>
    </w:rPr>
  </w:style>
  <w:style w:type="paragraph" w:styleId="36">
    <w:name w:val="Subtitle"/>
    <w:basedOn w:val="775"/>
    <w:next w:val="77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77"/>
    <w:link w:val="36"/>
    <w:uiPriority w:val="11"/>
    <w:rPr>
      <w:sz w:val="24"/>
      <w:szCs w:val="24"/>
    </w:rPr>
  </w:style>
  <w:style w:type="paragraph" w:styleId="38">
    <w:name w:val="Quote"/>
    <w:basedOn w:val="775"/>
    <w:next w:val="77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5"/>
    <w:next w:val="77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77"/>
    <w:link w:val="782"/>
    <w:uiPriority w:val="99"/>
  </w:style>
  <w:style w:type="paragraph" w:styleId="44">
    <w:name w:val="Footer"/>
    <w:basedOn w:val="775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777"/>
    <w:link w:val="44"/>
    <w:uiPriority w:val="99"/>
  </w:style>
  <w:style w:type="paragraph" w:styleId="46">
    <w:name w:val="Caption"/>
    <w:basedOn w:val="775"/>
    <w:next w:val="77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77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7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7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7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7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7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7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7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77"/>
    <w:uiPriority w:val="99"/>
    <w:unhideWhenUsed/>
    <w:rPr>
      <w:vertAlign w:val="superscript"/>
    </w:rPr>
  </w:style>
  <w:style w:type="paragraph" w:styleId="178">
    <w:name w:val="endnote text"/>
    <w:basedOn w:val="77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77"/>
    <w:uiPriority w:val="99"/>
    <w:semiHidden/>
    <w:unhideWhenUsed/>
    <w:rPr>
      <w:vertAlign w:val="superscript"/>
    </w:rPr>
  </w:style>
  <w:style w:type="paragraph" w:styleId="181">
    <w:name w:val="toc 1"/>
    <w:basedOn w:val="775"/>
    <w:next w:val="77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75"/>
    <w:next w:val="77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75"/>
    <w:next w:val="77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75"/>
    <w:next w:val="77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75"/>
    <w:next w:val="77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75"/>
    <w:next w:val="77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75"/>
    <w:next w:val="77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75"/>
    <w:next w:val="77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75"/>
    <w:next w:val="77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75"/>
    <w:next w:val="775"/>
    <w:uiPriority w:val="99"/>
    <w:unhideWhenUsed/>
    <w:pPr>
      <w:spacing w:after="0" w:afterAutospacing="0"/>
    </w:pPr>
  </w:style>
  <w:style w:type="paragraph" w:styleId="775" w:default="1">
    <w:name w:val="Normal"/>
    <w:qFormat/>
    <w:pPr>
      <w:ind w:right="57" w:firstLine="698"/>
      <w:jc w:val="both"/>
      <w:spacing w:after="3" w:line="248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776">
    <w:name w:val="Heading 1"/>
    <w:next w:val="775"/>
    <w:link w:val="780"/>
    <w:uiPriority w:val="9"/>
    <w:unhideWhenUsed/>
    <w:qFormat/>
    <w:pPr>
      <w:ind w:left="10" w:right="1102" w:hanging="10"/>
      <w:jc w:val="center"/>
      <w:keepLines/>
      <w:keepNext/>
      <w:spacing w:after="5" w:line="250" w:lineRule="auto"/>
      <w:outlineLvl w:val="0"/>
    </w:pPr>
    <w:rPr>
      <w:rFonts w:ascii="Times New Roman" w:hAnsi="Times New Roman" w:eastAsia="Times New Roman" w:cs="Times New Roman"/>
      <w:b/>
      <w:color w:val="000000"/>
      <w:sz w:val="24"/>
    </w:rPr>
  </w:style>
  <w:style w:type="character" w:styleId="777" w:default="1">
    <w:name w:val="Default Paragraph Font"/>
    <w:uiPriority w:val="1"/>
    <w:semiHidden/>
    <w:unhideWhenUsed/>
  </w:style>
  <w:style w:type="table" w:styleId="7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9" w:default="1">
    <w:name w:val="No List"/>
    <w:uiPriority w:val="99"/>
    <w:semiHidden/>
    <w:unhideWhenUsed/>
  </w:style>
  <w:style w:type="character" w:styleId="780" w:customStyle="1">
    <w:name w:val="Заголовок 1 Знак"/>
    <w:link w:val="776"/>
    <w:rPr>
      <w:rFonts w:ascii="Times New Roman" w:hAnsi="Times New Roman" w:eastAsia="Times New Roman" w:cs="Times New Roman"/>
      <w:b/>
      <w:color w:val="000000"/>
      <w:sz w:val="24"/>
    </w:rPr>
  </w:style>
  <w:style w:type="paragraph" w:styleId="781">
    <w:name w:val="List Paragraph"/>
    <w:basedOn w:val="775"/>
    <w:uiPriority w:val="34"/>
    <w:qFormat/>
    <w:pPr>
      <w:contextualSpacing/>
      <w:ind w:left="720"/>
    </w:pPr>
  </w:style>
  <w:style w:type="paragraph" w:styleId="782">
    <w:name w:val="Header"/>
    <w:basedOn w:val="775"/>
    <w:link w:val="783"/>
    <w:uiPriority w:val="99"/>
    <w:unhideWhenUsed/>
    <w:pPr>
      <w:ind w:right="0" w:firstLine="0"/>
      <w:jc w:val="left"/>
      <w:spacing w:after="0" w:line="240" w:lineRule="auto"/>
      <w:tabs>
        <w:tab w:val="center" w:pos="4680" w:leader="none"/>
        <w:tab w:val="right" w:pos="9360" w:leader="none"/>
      </w:tabs>
    </w:pPr>
    <w:rPr>
      <w:rFonts w:asciiTheme="minorHAnsi" w:hAnsiTheme="minorHAnsi" w:eastAsiaTheme="minorEastAsia"/>
      <w:color w:val="auto"/>
      <w:sz w:val="22"/>
    </w:rPr>
  </w:style>
  <w:style w:type="character" w:styleId="783" w:customStyle="1">
    <w:name w:val="Верхний колонтитул Знак"/>
    <w:basedOn w:val="777"/>
    <w:link w:val="782"/>
    <w:uiPriority w:val="99"/>
    <w:rPr>
      <w:rFonts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Александр Мольков</cp:lastModifiedBy>
  <cp:revision>3</cp:revision>
  <dcterms:created xsi:type="dcterms:W3CDTF">2025-05-29T21:56:00Z</dcterms:created>
  <dcterms:modified xsi:type="dcterms:W3CDTF">2025-06-05T12:34:02Z</dcterms:modified>
</cp:coreProperties>
</file>